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566A"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：</w:t>
      </w:r>
    </w:p>
    <w:p w14:paraId="1B0BEB0C"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44"/>
          <w:szCs w:val="44"/>
          <w:lang w:val="en-US" w:eastAsia="zh-CN" w:bidi="ar-SA"/>
        </w:rPr>
        <w:t>安全创新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44"/>
          <w:szCs w:val="44"/>
          <w:lang w:val="en-US" w:eastAsia="zh-CN" w:bidi="ar-SA"/>
        </w:rPr>
        <w:t>领域及主要内容说明</w:t>
      </w:r>
    </w:p>
    <w:tbl>
      <w:tblPr>
        <w:tblStyle w:val="2"/>
        <w:tblpPr w:leftFromText="180" w:rightFromText="180" w:vertAnchor="text" w:horzAnchor="page" w:tblpX="2197" w:tblpY="68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673"/>
      </w:tblGrid>
      <w:tr w14:paraId="0937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主要内容</w:t>
            </w:r>
          </w:p>
        </w:tc>
      </w:tr>
      <w:tr w14:paraId="78B2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治理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关键基础设施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、安全审计、合规落地、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、IPV6、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密评、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个人信息保护</w:t>
            </w:r>
          </w:p>
        </w:tc>
      </w:tr>
      <w:tr w14:paraId="2313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区块链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密码学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、区块链协议、区块链安全与隐私、应用层安全、客户端安全、合约层安全、共识层安全、隐私保护</w:t>
            </w:r>
          </w:p>
        </w:tc>
      </w:tr>
      <w:tr w14:paraId="138F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自主提升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围绕基础硬件（芯片、服务器等）、基础软件（操作系统、数据库、中间件等）、应用软件（OA、ERP、办公软件等）、信息安全（边界安全产品、终端安全产品等）开展行业应用研究</w:t>
            </w:r>
          </w:p>
        </w:tc>
      </w:tr>
      <w:tr w14:paraId="77A3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人工智能在安全领域应用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,包括但不限于在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安全防范、智能体的风险控制、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测试、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代码审计、漏洞挖掘、情报分析、安全检测、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日志降噪、安全运营等方面</w:t>
            </w:r>
          </w:p>
        </w:tc>
      </w:tr>
      <w:tr w14:paraId="3562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红蓝对抗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常态化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攻防演练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、免杀对抗、检测和分析能力提升、多源威胁情报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加密流量检测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数字取证和事件响应（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DFIR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EEE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云原生安全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容器和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虚拟化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、业务上云、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多云管理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云安全审计、数据和业务迁移、密钥管理</w:t>
            </w:r>
          </w:p>
        </w:tc>
      </w:tr>
      <w:tr w14:paraId="0059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鸿蒙系统适配和管理、BYOD管理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移动办公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小程序和APP安全检测与防护、SDK安全</w:t>
            </w:r>
          </w:p>
        </w:tc>
      </w:tr>
      <w:tr w14:paraId="4E01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安全架构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安全域划分、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IPV6规划和部署、自适应防护体系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低时延安全架构、安全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防护体系、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SASE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零信任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主动防御、拟态防御</w:t>
            </w:r>
          </w:p>
        </w:tc>
      </w:tr>
      <w:tr w14:paraId="0FAC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管理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安全制度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、流程闭环管理、风险管理、价值体现、职责划分、团队建设、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安全可视化、安全意识和培训</w:t>
            </w:r>
          </w:p>
        </w:tc>
      </w:tr>
      <w:tr w14:paraId="015C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安全规划和设计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DEVSECOPS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、安全需求库、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开源治理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威胁建模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内存安全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切面安全应用、软件供应链安全、鸿蒙系统开发</w:t>
            </w:r>
          </w:p>
        </w:tc>
      </w:tr>
      <w:tr w14:paraId="7DA2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业务安全需求建模、风险识别、典型业务安全场景监控和防护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、机器流量识别与对抗（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AntiBot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）、隐私计算</w:t>
            </w:r>
          </w:p>
        </w:tc>
      </w:tr>
      <w:tr w14:paraId="55B7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安全运营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资产梳理和攻击面管理、态感、SOAR、流量分析、密码托管、特权管理、安全验证、供应链管理、身份鉴别与权限管理（IAM）、运营闭环管理、风险管理、安全指标体系、安全量化、分支机构管理</w:t>
            </w:r>
          </w:p>
        </w:tc>
      </w:tr>
      <w:tr w14:paraId="79DD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数据保护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勒索病毒防护、数据分级分类、隐私保护、防泄漏、数据出境、数据指标体系、AI与数据安全、API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</w:t>
            </w:r>
          </w:p>
        </w:tc>
      </w:tr>
      <w:tr w14:paraId="0B25A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其他安全相关方向</w:t>
            </w:r>
          </w:p>
        </w:tc>
      </w:tr>
    </w:tbl>
    <w:p w14:paraId="39382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97F0"/>
    <w:rsid w:val="7B7E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2026-04-28T15:05:00Z</dcterms:created>
  <dc:creator>yjwang</dc:creator>
  <cp:lastModifiedBy>yjwang</cp:lastModifiedBy>
  <dcterms:modified xsi:type="dcterms:W3CDTF">2026-04-28T15:06:56Z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58DE12A2F9E4DD872B5CF0694E3F5D62_41</vt:lpwstr>
  </property>
</Properties>
</file>